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4A" w:rsidRDefault="0039454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9454A" w:rsidRDefault="0039454A">
      <w:pPr>
        <w:pStyle w:val="ConsPlusNormal"/>
        <w:jc w:val="both"/>
        <w:outlineLvl w:val="0"/>
      </w:pPr>
    </w:p>
    <w:p w:rsidR="0039454A" w:rsidRDefault="0039454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39454A" w:rsidRDefault="0039454A">
      <w:pPr>
        <w:pStyle w:val="ConsPlusNormal"/>
        <w:jc w:val="center"/>
        <w:rPr>
          <w:b/>
          <w:bCs/>
        </w:rPr>
      </w:pP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от 11 июня 2013 г. N 300</w:t>
      </w:r>
    </w:p>
    <w:p w:rsidR="0039454A" w:rsidRDefault="0039454A">
      <w:pPr>
        <w:pStyle w:val="ConsPlusNormal"/>
        <w:jc w:val="center"/>
        <w:rPr>
          <w:b/>
          <w:bCs/>
        </w:rPr>
      </w:pP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РЕЕСТРА НАИБОЛЕЕ КОРРУПЦИОННО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ОПАСНЫХ СФЕР ДЕЯТЕЛЬНОСТИ ОРГАНОВ ИСПОЛНИТЕЛЬНОЙ ВЛАСТИ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И ОРГАНОВ МЕСТНОГО САМОУПРАВЛЕНИЯ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ноября 2011 г. N 400 "Об утверждении республиканской целевой программы "О противодействии коррупции в Республике Дагестан на 2012-2014 годы" (Собрание законодательства Республики Дагестан, 2011, N 21, ст. 995) Правительство Республики Дагестан постановляет: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27" w:history="1">
        <w:r>
          <w:rPr>
            <w:color w:val="0000FF"/>
          </w:rPr>
          <w:t>Реестр</w:t>
        </w:r>
      </w:hyperlink>
      <w:r>
        <w:t xml:space="preserve"> наиболее коррупционно опасных сфер деятельности органов исполнительной власти Республики Дагестан и органов местного самоуправления.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right"/>
      </w:pPr>
      <w:r>
        <w:t>Председатель Правительства</w:t>
      </w:r>
    </w:p>
    <w:p w:rsidR="0039454A" w:rsidRDefault="0039454A">
      <w:pPr>
        <w:pStyle w:val="ConsPlusNormal"/>
        <w:jc w:val="right"/>
      </w:pPr>
      <w:r>
        <w:t>Республики Дагестан</w:t>
      </w:r>
    </w:p>
    <w:p w:rsidR="0039454A" w:rsidRDefault="0039454A">
      <w:pPr>
        <w:pStyle w:val="ConsPlusNormal"/>
        <w:jc w:val="right"/>
      </w:pPr>
      <w:r>
        <w:t>М.МЕДЖИДОВ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right"/>
        <w:outlineLvl w:val="0"/>
      </w:pPr>
      <w:r>
        <w:t>Утвержден</w:t>
      </w:r>
    </w:p>
    <w:p w:rsidR="0039454A" w:rsidRDefault="0039454A">
      <w:pPr>
        <w:pStyle w:val="ConsPlusNormal"/>
        <w:jc w:val="right"/>
      </w:pPr>
      <w:r>
        <w:t>постановлением Правительства</w:t>
      </w:r>
    </w:p>
    <w:p w:rsidR="0039454A" w:rsidRDefault="0039454A">
      <w:pPr>
        <w:pStyle w:val="ConsPlusNormal"/>
        <w:jc w:val="right"/>
      </w:pPr>
      <w:r>
        <w:t>Республики Дагестан</w:t>
      </w:r>
    </w:p>
    <w:p w:rsidR="0039454A" w:rsidRDefault="0039454A">
      <w:pPr>
        <w:pStyle w:val="ConsPlusNormal"/>
        <w:jc w:val="right"/>
      </w:pPr>
      <w:r>
        <w:t>от 11 июня 2013 г. N 300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center"/>
        <w:rPr>
          <w:b/>
          <w:bCs/>
        </w:rPr>
      </w:pPr>
      <w:bookmarkStart w:id="0" w:name="Par27"/>
      <w:bookmarkEnd w:id="0"/>
      <w:r>
        <w:rPr>
          <w:b/>
          <w:bCs/>
        </w:rPr>
        <w:t>РЕЕСТР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НАИБОЛЕЕ КОРРУПЦИОННО ОПАСНЫХ СФЕР ДЕЯТЕЛЬНОСТИ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 РЕСПУБЛИКИ ДАГЕСТАН</w:t>
      </w:r>
    </w:p>
    <w:p w:rsidR="0039454A" w:rsidRDefault="0039454A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ОРГАНОВ МЕСТНОГО САМОУПРАВЛЕНИЯ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ind w:firstLine="540"/>
        <w:jc w:val="both"/>
      </w:pPr>
      <w:r>
        <w:t>1. Размещение заказов на поставку товаров, выполнение работ, оказание услуг для государственных и муниципальных нужд.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2. Государственная регистрация.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3. Подготовка и принятие решений по выдаче лицензий и разрешений.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4. Формирование, исполнение бюджета и контроль за его исполнением.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5. Управление и распоряжение государственным и муниципальным имуществом.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6. Предоставление государственных и муниципальных услуг гражданам и организациям.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7. Лизинговая деятельность.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8. Реализация целевых федеральных, республиканских и муниципальных программ.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lastRenderedPageBreak/>
        <w:t>9. Инвестиционная деятельность.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10. Транспорт и дорожное хозяйство.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11. Архитектура, строительство и капитальный ремонт.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12. Охрана окружающей среды, обеспечение экологической безопасности и использование природных ресурсов.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13. Энергетика и жилищно-коммунальный комплекс.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14. Здравоохранение.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15. Осуществление контрольных и надзорных мероприятий.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16. Производство по делам об административных правонарушениях.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17. Проведение аттестации, квалификационных экзаменов государственных гражданских и муниципальных служащих, конкурсов на замещение вакантных должностей государственной гражданской и муниципальной службы.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18. Содействие развитию малого и среднего предпринимательства в форме предоставления субсидий и грантов.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19. Хранение и распределение материально-технических ресурсов.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20. Образование и социальная защита населения.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21. Регистрация актов гражданского состояния.</w:t>
      </w:r>
    </w:p>
    <w:p w:rsidR="0039454A" w:rsidRDefault="0039454A">
      <w:pPr>
        <w:pStyle w:val="ConsPlusNormal"/>
        <w:spacing w:before="220"/>
        <w:ind w:firstLine="540"/>
        <w:jc w:val="both"/>
      </w:pPr>
      <w:r>
        <w:t>22. Агропромышленный комплекс и рыбное хозяйство.</w:t>
      </w: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jc w:val="both"/>
      </w:pPr>
    </w:p>
    <w:p w:rsidR="0039454A" w:rsidRDefault="003945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821" w:rsidRDefault="00792821">
      <w:bookmarkStart w:id="1" w:name="_GoBack"/>
      <w:bookmarkEnd w:id="1"/>
    </w:p>
    <w:sectPr w:rsidR="00792821" w:rsidSect="0077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A"/>
    <w:rsid w:val="0039454A"/>
    <w:rsid w:val="007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473F-AD24-49AC-A54E-4930695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5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1969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2024-04-20T10:58:00Z</dcterms:created>
  <dcterms:modified xsi:type="dcterms:W3CDTF">2024-04-20T10:59:00Z</dcterms:modified>
</cp:coreProperties>
</file>